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A2" w:rsidRPr="00F43E1C" w:rsidRDefault="00EB7D26" w:rsidP="00EB7D26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 w:rsidRPr="00F43E1C">
        <w:rPr>
          <w:rFonts w:ascii="Arial" w:hAnsi="Arial" w:cs="Arial"/>
          <w:b/>
          <w:sz w:val="22"/>
          <w:szCs w:val="22"/>
        </w:rPr>
        <w:t>APELLIDO Y NOMBRE: ___________________________</w:t>
      </w:r>
      <w:r w:rsidR="00F43E1C">
        <w:rPr>
          <w:rFonts w:ascii="Arial" w:hAnsi="Arial" w:cs="Arial"/>
          <w:b/>
          <w:sz w:val="22"/>
          <w:szCs w:val="22"/>
        </w:rPr>
        <w:t>_____</w:t>
      </w:r>
      <w:r w:rsidRPr="00F43E1C">
        <w:rPr>
          <w:rFonts w:ascii="Arial" w:hAnsi="Arial" w:cs="Arial"/>
          <w:b/>
          <w:sz w:val="22"/>
          <w:szCs w:val="22"/>
        </w:rPr>
        <w:t>_L.U. N° ____________</w:t>
      </w:r>
    </w:p>
    <w:p w:rsidR="00EB7D26" w:rsidRDefault="00904CA2" w:rsidP="00EB7D26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 w:rsidRPr="00F43E1C">
        <w:rPr>
          <w:rFonts w:ascii="Arial" w:hAnsi="Arial" w:cs="Arial"/>
          <w:b/>
          <w:sz w:val="22"/>
          <w:szCs w:val="22"/>
        </w:rPr>
        <w:t xml:space="preserve"> </w:t>
      </w:r>
    </w:p>
    <w:p w:rsidR="00EB7D26" w:rsidRPr="00F43E1C" w:rsidRDefault="00EB7D26" w:rsidP="00EB7D26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 w:rsidRPr="00F43E1C">
        <w:rPr>
          <w:rFonts w:ascii="Arial" w:hAnsi="Arial" w:cs="Arial"/>
          <w:b/>
          <w:sz w:val="22"/>
          <w:szCs w:val="22"/>
        </w:rPr>
        <w:t>UNIVERSIDAD NACIONAL DE SALTA</w:t>
      </w:r>
    </w:p>
    <w:p w:rsidR="00EB7D26" w:rsidRPr="00F43E1C" w:rsidRDefault="00EB7D26" w:rsidP="00EB7D26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 w:rsidRPr="00F43E1C">
        <w:rPr>
          <w:rFonts w:ascii="Arial" w:hAnsi="Arial" w:cs="Arial"/>
          <w:b/>
          <w:sz w:val="22"/>
          <w:szCs w:val="22"/>
        </w:rPr>
        <w:t>FACULTAD DE CIENCIAS ECONOMICAS, JURIDICAS Y SOCIALES</w:t>
      </w:r>
    </w:p>
    <w:p w:rsidR="00EB7D26" w:rsidRPr="00F43E1C" w:rsidRDefault="00EB7D26" w:rsidP="00EB7D26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 w:rsidRPr="00F43E1C">
        <w:rPr>
          <w:rFonts w:ascii="Arial" w:hAnsi="Arial" w:cs="Arial"/>
          <w:b/>
          <w:sz w:val="22"/>
          <w:szCs w:val="22"/>
        </w:rPr>
        <w:t>CATEDRA: ADMINISTRACION  FINANCIERA DE EMPRESAS I</w:t>
      </w:r>
      <w:r w:rsidR="00904CA2" w:rsidRPr="00F43E1C">
        <w:rPr>
          <w:rFonts w:ascii="Arial" w:hAnsi="Arial" w:cs="Arial"/>
          <w:b/>
          <w:sz w:val="22"/>
          <w:szCs w:val="22"/>
        </w:rPr>
        <w:t>I</w:t>
      </w:r>
    </w:p>
    <w:p w:rsidR="00F43E1C" w:rsidRDefault="00F10CFB" w:rsidP="00EB7D26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 w:rsidRPr="00F43E1C">
        <w:rPr>
          <w:rFonts w:ascii="Arial" w:hAnsi="Arial" w:cs="Arial"/>
          <w:b/>
          <w:sz w:val="22"/>
          <w:szCs w:val="22"/>
        </w:rPr>
        <w:t xml:space="preserve">UNIDAD II: </w:t>
      </w:r>
      <w:r w:rsidR="00F43E1C" w:rsidRPr="00F43E1C">
        <w:rPr>
          <w:rFonts w:ascii="Arial" w:hAnsi="Arial" w:cs="Arial"/>
          <w:b/>
          <w:sz w:val="22"/>
          <w:szCs w:val="22"/>
        </w:rPr>
        <w:t>DECISIONES ESTRATEGICAS DE INVERSION EN ACTIVOS DE CAPITAL</w:t>
      </w:r>
    </w:p>
    <w:p w:rsidR="00904CA2" w:rsidRPr="00F43E1C" w:rsidRDefault="00904CA2" w:rsidP="00EB7D26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 w:rsidRPr="00F43E1C">
        <w:rPr>
          <w:rFonts w:ascii="Arial" w:hAnsi="Arial" w:cs="Arial"/>
          <w:b/>
          <w:sz w:val="22"/>
          <w:szCs w:val="22"/>
        </w:rPr>
        <w:t>PLAN DE CONTINGENCIA 2020</w:t>
      </w:r>
    </w:p>
    <w:p w:rsidR="00F43E1C" w:rsidRPr="00F43E1C" w:rsidRDefault="00F43E1C" w:rsidP="00EB7D26">
      <w:pPr>
        <w:pStyle w:val="Textosinformato"/>
        <w:jc w:val="both"/>
        <w:rPr>
          <w:rFonts w:ascii="Arial" w:hAnsi="Arial" w:cs="Arial"/>
          <w:sz w:val="22"/>
          <w:szCs w:val="22"/>
        </w:rPr>
      </w:pPr>
    </w:p>
    <w:p w:rsidR="00EB7D26" w:rsidRPr="00F43E1C" w:rsidRDefault="00904CA2" w:rsidP="00EB7D26">
      <w:pPr>
        <w:pStyle w:val="Textosinformato"/>
        <w:jc w:val="center"/>
        <w:rPr>
          <w:rFonts w:ascii="Arial" w:hAnsi="Arial" w:cs="Arial"/>
          <w:sz w:val="22"/>
          <w:szCs w:val="22"/>
        </w:rPr>
      </w:pPr>
      <w:r w:rsidRPr="00F43E1C">
        <w:rPr>
          <w:rFonts w:ascii="Arial" w:hAnsi="Arial" w:cs="Arial"/>
          <w:b/>
          <w:sz w:val="22"/>
          <w:szCs w:val="22"/>
          <w:u w:val="single"/>
        </w:rPr>
        <w:t xml:space="preserve">FORMACION PRACTICA </w:t>
      </w:r>
      <w:r w:rsidR="00F10CFB" w:rsidRPr="00F43E1C">
        <w:rPr>
          <w:rFonts w:ascii="Arial" w:hAnsi="Arial" w:cs="Arial"/>
          <w:b/>
          <w:sz w:val="22"/>
          <w:szCs w:val="22"/>
          <w:u w:val="single"/>
        </w:rPr>
        <w:t xml:space="preserve">– TEMA </w:t>
      </w:r>
      <w:r w:rsidRPr="00F43E1C">
        <w:rPr>
          <w:rFonts w:ascii="Arial" w:hAnsi="Arial" w:cs="Arial"/>
          <w:b/>
          <w:sz w:val="22"/>
          <w:szCs w:val="22"/>
          <w:u w:val="single"/>
        </w:rPr>
        <w:t>I</w:t>
      </w:r>
    </w:p>
    <w:p w:rsidR="002F1BF6" w:rsidRDefault="002F1BF6" w:rsidP="00EB7D26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</w:p>
    <w:p w:rsidR="009B5F9D" w:rsidRDefault="00F43E1C" w:rsidP="00EB7D26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OBJETIVOS:</w:t>
      </w:r>
    </w:p>
    <w:p w:rsidR="00F43E1C" w:rsidRDefault="00F43E1C" w:rsidP="00EB7D26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</w:p>
    <w:p w:rsidR="00F43E1C" w:rsidRPr="00F43E1C" w:rsidRDefault="00F43E1C" w:rsidP="00F43E1C">
      <w:pPr>
        <w:spacing w:after="0" w:line="240" w:lineRule="auto"/>
        <w:jc w:val="both"/>
        <w:rPr>
          <w:rFonts w:ascii="Arial" w:eastAsia="MS Mincho" w:hAnsi="Arial" w:cs="Courier New"/>
          <w:szCs w:val="20"/>
          <w:lang w:val="es-ES" w:eastAsia="es-ES"/>
        </w:rPr>
      </w:pPr>
      <w:r w:rsidRPr="00F43E1C">
        <w:rPr>
          <w:rFonts w:ascii="Arial" w:eastAsia="MS Mincho" w:hAnsi="Arial" w:cs="Courier New"/>
          <w:szCs w:val="20"/>
          <w:lang w:val="es-ES" w:eastAsia="es-ES"/>
        </w:rPr>
        <w:t>Resaltar la importancia que tienen para la toma de la Decisión, la ubicación de los flujos en el tiempo y la tasa de corte utilizada.</w:t>
      </w:r>
    </w:p>
    <w:p w:rsidR="00F43E1C" w:rsidRPr="00F43E1C" w:rsidRDefault="00F43E1C" w:rsidP="00F43E1C">
      <w:pPr>
        <w:spacing w:after="0" w:line="240" w:lineRule="auto"/>
        <w:jc w:val="both"/>
        <w:rPr>
          <w:rFonts w:ascii="Arial" w:eastAsia="MS Mincho" w:hAnsi="Arial" w:cs="Courier New"/>
          <w:szCs w:val="20"/>
          <w:lang w:val="es-ES" w:eastAsia="es-ES"/>
        </w:rPr>
      </w:pPr>
      <w:r w:rsidRPr="00F43E1C">
        <w:rPr>
          <w:rFonts w:ascii="Arial" w:eastAsia="MS Mincho" w:hAnsi="Arial" w:cs="Courier New"/>
          <w:szCs w:val="20"/>
          <w:lang w:val="es-ES" w:eastAsia="es-ES"/>
        </w:rPr>
        <w:t>Hacer  ver  la importancia que reviste la correcta construcción de  los flujos de fondo para una correcta toma de decisiones de inversión.</w:t>
      </w:r>
    </w:p>
    <w:p w:rsidR="00F43E1C" w:rsidRPr="00F43E1C" w:rsidRDefault="00F43E1C" w:rsidP="00F43E1C">
      <w:pPr>
        <w:spacing w:after="0" w:line="240" w:lineRule="auto"/>
        <w:jc w:val="both"/>
        <w:rPr>
          <w:rFonts w:ascii="Arial" w:eastAsia="MS Mincho" w:hAnsi="Arial" w:cs="Courier New"/>
          <w:szCs w:val="20"/>
          <w:lang w:val="es-ES" w:eastAsia="es-ES"/>
        </w:rPr>
      </w:pPr>
      <w:r w:rsidRPr="00F43E1C">
        <w:rPr>
          <w:rFonts w:ascii="Arial" w:eastAsia="MS Mincho" w:hAnsi="Arial" w:cs="Courier New"/>
          <w:szCs w:val="20"/>
          <w:lang w:val="es-ES" w:eastAsia="es-ES"/>
        </w:rPr>
        <w:t>Desarrollar  l</w:t>
      </w:r>
      <w:r>
        <w:rPr>
          <w:rFonts w:ascii="Arial" w:eastAsia="MS Mincho" w:hAnsi="Arial" w:cs="Courier New"/>
          <w:szCs w:val="20"/>
          <w:lang w:val="es-ES" w:eastAsia="es-ES"/>
        </w:rPr>
        <w:t>os</w:t>
      </w:r>
      <w:r w:rsidRPr="00F43E1C">
        <w:rPr>
          <w:rFonts w:ascii="Arial" w:eastAsia="MS Mincho" w:hAnsi="Arial" w:cs="Courier New"/>
          <w:szCs w:val="20"/>
          <w:lang w:val="es-ES" w:eastAsia="es-ES"/>
        </w:rPr>
        <w:t>  método</w:t>
      </w:r>
      <w:r>
        <w:rPr>
          <w:rFonts w:ascii="Arial" w:eastAsia="MS Mincho" w:hAnsi="Arial" w:cs="Courier New"/>
          <w:szCs w:val="20"/>
          <w:lang w:val="es-ES" w:eastAsia="es-ES"/>
        </w:rPr>
        <w:t>s</w:t>
      </w:r>
      <w:r w:rsidRPr="00F43E1C">
        <w:rPr>
          <w:rFonts w:ascii="Arial" w:eastAsia="MS Mincho" w:hAnsi="Arial" w:cs="Courier New"/>
          <w:szCs w:val="20"/>
          <w:lang w:val="es-ES" w:eastAsia="es-ES"/>
        </w:rPr>
        <w:t xml:space="preserve"> del Valor Actual Neto </w:t>
      </w:r>
      <w:r>
        <w:rPr>
          <w:rFonts w:ascii="Arial" w:eastAsia="MS Mincho" w:hAnsi="Arial" w:cs="Courier New"/>
          <w:szCs w:val="20"/>
          <w:lang w:val="es-ES" w:eastAsia="es-ES"/>
        </w:rPr>
        <w:t xml:space="preserve">y Tasa Interna de Retorno </w:t>
      </w:r>
      <w:r w:rsidRPr="00F43E1C">
        <w:rPr>
          <w:rFonts w:ascii="Arial" w:eastAsia="MS Mincho" w:hAnsi="Arial" w:cs="Courier New"/>
          <w:szCs w:val="20"/>
          <w:lang w:val="es-ES" w:eastAsia="es-ES"/>
        </w:rPr>
        <w:t>como herramienta</w:t>
      </w:r>
      <w:r>
        <w:rPr>
          <w:rFonts w:ascii="Arial" w:eastAsia="MS Mincho" w:hAnsi="Arial" w:cs="Courier New"/>
          <w:szCs w:val="20"/>
          <w:lang w:val="es-ES" w:eastAsia="es-ES"/>
        </w:rPr>
        <w:t>s</w:t>
      </w:r>
      <w:r w:rsidRPr="00F43E1C">
        <w:rPr>
          <w:rFonts w:ascii="Arial" w:eastAsia="MS Mincho" w:hAnsi="Arial" w:cs="Courier New"/>
          <w:szCs w:val="20"/>
          <w:lang w:val="es-ES" w:eastAsia="es-ES"/>
        </w:rPr>
        <w:t>  para  la toma de decisiones de inversión.</w:t>
      </w:r>
    </w:p>
    <w:p w:rsidR="00F43E1C" w:rsidRPr="00F43E1C" w:rsidRDefault="00F43E1C" w:rsidP="00EB7D26">
      <w:pPr>
        <w:pStyle w:val="Textosinformat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EB7D26" w:rsidRPr="00F43E1C" w:rsidRDefault="00F10CFB" w:rsidP="00EB7D26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 w:rsidRPr="00F43E1C">
        <w:rPr>
          <w:rFonts w:ascii="Arial" w:hAnsi="Arial" w:cs="Arial"/>
          <w:b/>
          <w:sz w:val="22"/>
          <w:szCs w:val="22"/>
        </w:rPr>
        <w:t>ENUNCIADO</w:t>
      </w:r>
      <w:r w:rsidR="00F43E1C">
        <w:rPr>
          <w:rFonts w:ascii="Arial" w:hAnsi="Arial" w:cs="Arial"/>
          <w:b/>
          <w:sz w:val="22"/>
          <w:szCs w:val="22"/>
        </w:rPr>
        <w:t>:</w:t>
      </w:r>
    </w:p>
    <w:p w:rsidR="002542BF" w:rsidRPr="00F43E1C" w:rsidRDefault="002542BF" w:rsidP="009603B7">
      <w:pPr>
        <w:spacing w:after="0" w:line="240" w:lineRule="auto"/>
        <w:rPr>
          <w:rFonts w:ascii="Arial" w:hAnsi="Arial" w:cs="Arial"/>
        </w:rPr>
      </w:pPr>
    </w:p>
    <w:p w:rsidR="00351D93" w:rsidRDefault="002542BF" w:rsidP="009B5F9D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F43E1C">
        <w:rPr>
          <w:rFonts w:ascii="Arial" w:hAnsi="Arial" w:cs="Arial"/>
          <w:lang w:val="es-ES_tradnl"/>
        </w:rPr>
        <w:t xml:space="preserve">TEC SA fabrica y vende electrodomésticos. Durante los últimos cinco años sus ventas anuales promedio ascendieron a 50.000 unidades a un precio unitario promedio </w:t>
      </w:r>
      <w:r w:rsidR="00F825A5" w:rsidRPr="00F43E1C">
        <w:rPr>
          <w:rFonts w:ascii="Arial" w:hAnsi="Arial" w:cs="Arial"/>
          <w:lang w:val="es-ES_tradnl"/>
        </w:rPr>
        <w:t>de $ 850 y a un costo variable unitario promedio de $ 400. Los costos fijos anuales ascendieron a $ 360.000. De no producirse un cambio en la tecnología (máquinas y equipos) con que cuenta la empresa, tanto los costos fijos como los variables, seguirán iguales en el futuro.</w:t>
      </w:r>
    </w:p>
    <w:p w:rsidR="003866A8" w:rsidRPr="00F43E1C" w:rsidRDefault="003866A8" w:rsidP="009B5F9D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0C5D2E" w:rsidRDefault="00351D93" w:rsidP="009B5F9D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F43E1C">
        <w:rPr>
          <w:rFonts w:ascii="Arial" w:hAnsi="Arial" w:cs="Arial"/>
          <w:lang w:val="es-ES_tradnl"/>
        </w:rPr>
        <w:t xml:space="preserve">Un estudio de la demanda ha concluido que en los próximos cinco años las ventas anuales </w:t>
      </w:r>
      <w:r w:rsidR="0030651D" w:rsidRPr="00F43E1C">
        <w:rPr>
          <w:rFonts w:ascii="Arial" w:hAnsi="Arial" w:cs="Arial"/>
          <w:lang w:val="es-ES_tradnl"/>
        </w:rPr>
        <w:t>(en unidades)</w:t>
      </w:r>
      <w:r w:rsidRPr="00F43E1C">
        <w:rPr>
          <w:rFonts w:ascii="Arial" w:hAnsi="Arial" w:cs="Arial"/>
          <w:lang w:val="es-ES_tradnl"/>
        </w:rPr>
        <w:t xml:space="preserve">, en las condiciones actuales, </w:t>
      </w:r>
      <w:r w:rsidR="0030651D" w:rsidRPr="00F43E1C">
        <w:rPr>
          <w:rFonts w:ascii="Arial" w:hAnsi="Arial" w:cs="Arial"/>
          <w:lang w:val="es-ES_tradnl"/>
        </w:rPr>
        <w:t xml:space="preserve">se incrementarían en </w:t>
      </w:r>
      <w:r w:rsidRPr="00F43E1C">
        <w:rPr>
          <w:rFonts w:ascii="Arial" w:hAnsi="Arial" w:cs="Arial"/>
          <w:lang w:val="es-ES_tradnl"/>
        </w:rPr>
        <w:t>un 15%</w:t>
      </w:r>
      <w:r w:rsidR="0030651D" w:rsidRPr="00F43E1C">
        <w:rPr>
          <w:rFonts w:ascii="Arial" w:hAnsi="Arial" w:cs="Arial"/>
          <w:lang w:val="es-ES_tradnl"/>
        </w:rPr>
        <w:t>. Sin embargo, si se reemplazará la to</w:t>
      </w:r>
      <w:r w:rsidR="00EE582D" w:rsidRPr="00F43E1C">
        <w:rPr>
          <w:rFonts w:ascii="Arial" w:hAnsi="Arial" w:cs="Arial"/>
          <w:lang w:val="es-ES_tradnl"/>
        </w:rPr>
        <w:t>talidad de la maquinaria actual, ese incremento sería del 30% en los tres primeros años y del 40% en los años 4 y 5.</w:t>
      </w:r>
      <w:r w:rsidR="00F42FD4">
        <w:rPr>
          <w:rFonts w:ascii="Arial" w:hAnsi="Arial" w:cs="Arial"/>
          <w:lang w:val="es-ES_tradnl"/>
        </w:rPr>
        <w:t xml:space="preserve"> </w:t>
      </w:r>
      <w:r w:rsidR="003B5454" w:rsidRPr="00F43E1C">
        <w:rPr>
          <w:rFonts w:ascii="Arial" w:hAnsi="Arial" w:cs="Arial"/>
          <w:lang w:val="es-ES_tradnl"/>
        </w:rPr>
        <w:t>Dada esta situación TEC SA está evaluando un proyecto para reemplazar la totalidad de sus máquina</w:t>
      </w:r>
      <w:r w:rsidR="000C5D2E" w:rsidRPr="00F43E1C">
        <w:rPr>
          <w:rFonts w:ascii="Arial" w:hAnsi="Arial" w:cs="Arial"/>
          <w:lang w:val="es-ES_tradnl"/>
        </w:rPr>
        <w:t>s</w:t>
      </w:r>
      <w:r w:rsidR="003B5454" w:rsidRPr="00F43E1C">
        <w:rPr>
          <w:rFonts w:ascii="Arial" w:hAnsi="Arial" w:cs="Arial"/>
          <w:lang w:val="es-ES_tradnl"/>
        </w:rPr>
        <w:t xml:space="preserve"> y equipos lo que le permitirá por un lado, atender el máximo crecimiento mencionado de la demanda, y por el otro, ahorra</w:t>
      </w:r>
      <w:r w:rsidR="00EE582D" w:rsidRPr="00F43E1C">
        <w:rPr>
          <w:rFonts w:ascii="Arial" w:hAnsi="Arial" w:cs="Arial"/>
          <w:lang w:val="es-ES_tradnl"/>
        </w:rPr>
        <w:t>r</w:t>
      </w:r>
      <w:r w:rsidR="003B5454" w:rsidRPr="00F43E1C">
        <w:rPr>
          <w:rFonts w:ascii="Arial" w:hAnsi="Arial" w:cs="Arial"/>
          <w:lang w:val="es-ES_tradnl"/>
        </w:rPr>
        <w:t xml:space="preserve"> un 10% tanto en los costos variables como en los costos fijos.</w:t>
      </w:r>
    </w:p>
    <w:p w:rsidR="003866A8" w:rsidRPr="00F43E1C" w:rsidRDefault="003866A8" w:rsidP="009B5F9D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E3735B" w:rsidRDefault="000C5D2E" w:rsidP="009B5F9D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F43E1C">
        <w:rPr>
          <w:rFonts w:ascii="Arial" w:hAnsi="Arial" w:cs="Arial"/>
          <w:lang w:val="es-ES_tradnl"/>
        </w:rPr>
        <w:t xml:space="preserve">La inversión en bienes de uso necesaria para este proyecto asciende a la suma de $ 6.300.000 y se estima que al cabo de 5 años, horizonte de evaluación del proyecto, los mismos pueden liquidarse a un 40% de ese valor. La AFIP permite amortizar estos bienes </w:t>
      </w:r>
      <w:r w:rsidR="00E3735B" w:rsidRPr="00F43E1C">
        <w:rPr>
          <w:rFonts w:ascii="Arial" w:hAnsi="Arial" w:cs="Arial"/>
          <w:lang w:val="es-ES_tradnl"/>
        </w:rPr>
        <w:t xml:space="preserve">con nueva tecnología, </w:t>
      </w:r>
      <w:r w:rsidRPr="00F43E1C">
        <w:rPr>
          <w:rFonts w:ascii="Arial" w:hAnsi="Arial" w:cs="Arial"/>
          <w:lang w:val="es-ES_tradnl"/>
        </w:rPr>
        <w:t>en tres años, a los fines del impuesto a las ganancias.</w:t>
      </w:r>
    </w:p>
    <w:p w:rsidR="003866A8" w:rsidRPr="00F43E1C" w:rsidRDefault="003866A8" w:rsidP="009B5F9D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3866A8" w:rsidRDefault="00E3735B" w:rsidP="009B5F9D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F43E1C">
        <w:rPr>
          <w:rFonts w:ascii="Arial" w:hAnsi="Arial" w:cs="Arial"/>
          <w:lang w:val="es-ES_tradnl"/>
        </w:rPr>
        <w:t>Las máquinas y equipos viejos tienen actualmente un valor de mercado de $ 400.000. Los mismos fueron adquiridos hace 4 años en $ 1.400.000 habiéndose amortizado hasta el momento un 80% (previo a la modificación establecida por la AFIP</w:t>
      </w:r>
      <w:r w:rsidR="009B5F9D" w:rsidRPr="00F43E1C">
        <w:rPr>
          <w:rFonts w:ascii="Arial" w:hAnsi="Arial" w:cs="Arial"/>
          <w:lang w:val="es-ES_tradnl"/>
        </w:rPr>
        <w:t xml:space="preserve"> de 3 años</w:t>
      </w:r>
      <w:r w:rsidRPr="00F43E1C">
        <w:rPr>
          <w:rFonts w:ascii="Arial" w:hAnsi="Arial" w:cs="Arial"/>
          <w:lang w:val="es-ES_tradnl"/>
        </w:rPr>
        <w:t>).</w:t>
      </w:r>
    </w:p>
    <w:p w:rsidR="00E3735B" w:rsidRPr="00F43E1C" w:rsidRDefault="003866A8" w:rsidP="009B5F9D">
      <w:p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</w:t>
      </w:r>
    </w:p>
    <w:p w:rsidR="004233AD" w:rsidRPr="00F43E1C" w:rsidRDefault="004233AD" w:rsidP="009B5F9D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F43E1C">
        <w:rPr>
          <w:rFonts w:ascii="Arial" w:hAnsi="Arial" w:cs="Arial"/>
          <w:lang w:val="es-ES_tradnl"/>
        </w:rPr>
        <w:t>El capital de trabajo requerido es equivalente al 20% de las ventas estimadas. La firma tributa impuesto a las ganancias a una tasa del 35%, siendo su costo de capital de 15,9%.</w:t>
      </w:r>
    </w:p>
    <w:p w:rsidR="003866A8" w:rsidRDefault="003866A8" w:rsidP="009B5F9D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p w:rsidR="003866A8" w:rsidRDefault="003866A8" w:rsidP="009B5F9D">
      <w:pPr>
        <w:spacing w:after="0" w:line="240" w:lineRule="auto"/>
        <w:jc w:val="both"/>
        <w:rPr>
          <w:rFonts w:ascii="Arial" w:hAnsi="Arial" w:cs="Arial"/>
          <w:b/>
          <w:u w:val="single"/>
          <w:lang w:val="es-ES_tradnl"/>
        </w:rPr>
      </w:pPr>
      <w:r>
        <w:rPr>
          <w:rFonts w:ascii="Arial" w:hAnsi="Arial" w:cs="Arial"/>
          <w:b/>
          <w:u w:val="single"/>
          <w:lang w:val="es-ES_tradnl"/>
        </w:rPr>
        <w:t>SE PIDE:</w:t>
      </w:r>
    </w:p>
    <w:p w:rsidR="00E7080D" w:rsidRDefault="00E7080D" w:rsidP="009B5F9D">
      <w:pPr>
        <w:spacing w:after="0" w:line="240" w:lineRule="auto"/>
        <w:jc w:val="both"/>
        <w:rPr>
          <w:rFonts w:ascii="Arial" w:hAnsi="Arial" w:cs="Arial"/>
          <w:b/>
          <w:u w:val="single"/>
          <w:lang w:val="es-ES_tradnl"/>
        </w:rPr>
      </w:pPr>
    </w:p>
    <w:p w:rsidR="002542BF" w:rsidRPr="00F43E1C" w:rsidRDefault="004233AD" w:rsidP="009B5F9D">
      <w:pPr>
        <w:spacing w:after="0" w:line="240" w:lineRule="auto"/>
        <w:jc w:val="both"/>
        <w:rPr>
          <w:rFonts w:ascii="Arial" w:hAnsi="Arial" w:cs="Arial"/>
          <w:lang w:val="es-ES_tradnl"/>
        </w:rPr>
      </w:pPr>
      <w:bookmarkStart w:id="0" w:name="_GoBack"/>
      <w:r w:rsidRPr="00F43E1C">
        <w:rPr>
          <w:rFonts w:ascii="Arial" w:hAnsi="Arial" w:cs="Arial"/>
          <w:lang w:val="es-ES_tradnl"/>
        </w:rPr>
        <w:t>Evalúe la conveniencia de llevar a cabo el reemplazo de las máquinas y equipos utilizando los métodos VAN y TIR, fundamentando su respuesta.</w:t>
      </w:r>
      <w:bookmarkEnd w:id="0"/>
    </w:p>
    <w:sectPr w:rsidR="002542BF" w:rsidRPr="00F43E1C" w:rsidSect="00F43E1C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B7"/>
    <w:rsid w:val="000C5D2E"/>
    <w:rsid w:val="001337E0"/>
    <w:rsid w:val="002542BF"/>
    <w:rsid w:val="002C1EE3"/>
    <w:rsid w:val="002F1BF6"/>
    <w:rsid w:val="0030651D"/>
    <w:rsid w:val="00345992"/>
    <w:rsid w:val="00351D93"/>
    <w:rsid w:val="003625C0"/>
    <w:rsid w:val="003866A8"/>
    <w:rsid w:val="003B5454"/>
    <w:rsid w:val="004233AD"/>
    <w:rsid w:val="0062486B"/>
    <w:rsid w:val="00680D63"/>
    <w:rsid w:val="00904CA2"/>
    <w:rsid w:val="009603B7"/>
    <w:rsid w:val="00981F9E"/>
    <w:rsid w:val="009B5F9D"/>
    <w:rsid w:val="00A60A78"/>
    <w:rsid w:val="00AC6185"/>
    <w:rsid w:val="00D64AEE"/>
    <w:rsid w:val="00E3735B"/>
    <w:rsid w:val="00E4171D"/>
    <w:rsid w:val="00E7080D"/>
    <w:rsid w:val="00EB7D26"/>
    <w:rsid w:val="00EE582D"/>
    <w:rsid w:val="00F10CFB"/>
    <w:rsid w:val="00F13090"/>
    <w:rsid w:val="00F42FD4"/>
    <w:rsid w:val="00F43E1C"/>
    <w:rsid w:val="00F81187"/>
    <w:rsid w:val="00F8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semiHidden/>
    <w:rsid w:val="00EB7D2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EB7D26"/>
    <w:rPr>
      <w:rFonts w:ascii="Courier New" w:eastAsia="Times New Roman" w:hAnsi="Courier New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semiHidden/>
    <w:rsid w:val="00EB7D2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EB7D26"/>
    <w:rPr>
      <w:rFonts w:ascii="Courier New" w:eastAsia="Times New Roman" w:hAnsi="Courier New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2020-08-06T12:43:00Z</dcterms:created>
  <dcterms:modified xsi:type="dcterms:W3CDTF">2020-08-06T12:56:00Z</dcterms:modified>
</cp:coreProperties>
</file>